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204" w:rsidRDefault="00A34204" w:rsidP="00A34204">
      <w:pPr>
        <w:pStyle w:val="Balk"/>
        <w:jc w:val="left"/>
        <w:rPr>
          <w:bCs w:val="0"/>
        </w:rPr>
      </w:pPr>
    </w:p>
    <w:p w:rsidR="00A34204" w:rsidRPr="00A34204" w:rsidRDefault="00A34204" w:rsidP="00A34204">
      <w:pPr>
        <w:pStyle w:val="Balk"/>
        <w:jc w:val="left"/>
      </w:pPr>
      <w:r w:rsidRPr="00A34204">
        <w:rPr>
          <w:bCs w:val="0"/>
        </w:rPr>
        <w:t>Tarih:</w:t>
      </w:r>
    </w:p>
    <w:p w:rsidR="00A34204" w:rsidRPr="00A34204" w:rsidRDefault="00A34204" w:rsidP="00A34204">
      <w:pPr>
        <w:jc w:val="both"/>
      </w:pPr>
      <w:r w:rsidRPr="00A34204">
        <w:rPr>
          <w:b/>
          <w:bCs/>
          <w:iCs/>
          <w:sz w:val="24"/>
          <w:szCs w:val="24"/>
        </w:rPr>
        <w:t xml:space="preserve">Çalışmanın Adı: </w:t>
      </w:r>
    </w:p>
    <w:p w:rsidR="00A34204" w:rsidRPr="00A34204" w:rsidRDefault="00A34204" w:rsidP="00A34204">
      <w:pPr>
        <w:jc w:val="both"/>
        <w:rPr>
          <w:b/>
          <w:i/>
          <w:iCs/>
          <w:sz w:val="24"/>
          <w:szCs w:val="24"/>
        </w:rPr>
      </w:pPr>
    </w:p>
    <w:p w:rsidR="00A34204" w:rsidRPr="00A34204" w:rsidRDefault="00A34204" w:rsidP="00A34204">
      <w:pPr>
        <w:jc w:val="both"/>
        <w:rPr>
          <w:b/>
          <w:i/>
          <w:iCs/>
          <w:sz w:val="24"/>
          <w:szCs w:val="24"/>
        </w:rPr>
      </w:pPr>
    </w:p>
    <w:p w:rsidR="00A34204" w:rsidRPr="00A34204" w:rsidRDefault="00A34204" w:rsidP="00A34204">
      <w:pPr>
        <w:jc w:val="both"/>
        <w:rPr>
          <w:b/>
          <w:i/>
          <w:iCs/>
          <w:sz w:val="24"/>
          <w:szCs w:val="24"/>
        </w:rPr>
      </w:pPr>
    </w:p>
    <w:p w:rsidR="00A34204" w:rsidRPr="00A34204" w:rsidRDefault="00A34204" w:rsidP="00A34204">
      <w:pPr>
        <w:jc w:val="both"/>
        <w:rPr>
          <w:b/>
          <w:i/>
          <w:iCs/>
          <w:sz w:val="24"/>
          <w:szCs w:val="24"/>
        </w:rPr>
      </w:pPr>
    </w:p>
    <w:p w:rsidR="00622F32" w:rsidRDefault="00622F32" w:rsidP="00375BFF">
      <w:pPr>
        <w:ind w:firstLine="708"/>
        <w:jc w:val="both"/>
        <w:rPr>
          <w:bCs/>
          <w:color w:val="000000"/>
          <w:sz w:val="24"/>
          <w:szCs w:val="24"/>
        </w:rPr>
      </w:pPr>
      <w:r w:rsidRPr="00622F32">
        <w:rPr>
          <w:color w:val="000000"/>
          <w:sz w:val="24"/>
          <w:szCs w:val="24"/>
        </w:rPr>
        <w:t>21 Haziran 2019</w:t>
      </w:r>
      <w:r>
        <w:rPr>
          <w:color w:val="000000"/>
          <w:sz w:val="24"/>
          <w:szCs w:val="24"/>
        </w:rPr>
        <w:t xml:space="preserve"> </w:t>
      </w:r>
      <w:r w:rsidRPr="00622F32">
        <w:rPr>
          <w:color w:val="000000"/>
          <w:sz w:val="24"/>
          <w:szCs w:val="24"/>
        </w:rPr>
        <w:t xml:space="preserve">tarih ve  30808 </w:t>
      </w:r>
      <w:r w:rsidR="00DE38FB" w:rsidRPr="00622F32">
        <w:rPr>
          <w:color w:val="000000"/>
          <w:sz w:val="24"/>
          <w:szCs w:val="24"/>
        </w:rPr>
        <w:t>sayılı Kişisel</w:t>
      </w:r>
      <w:r w:rsidR="00A34204" w:rsidRPr="00622F32">
        <w:rPr>
          <w:bCs/>
          <w:color w:val="000000"/>
          <w:sz w:val="24"/>
          <w:szCs w:val="24"/>
        </w:rPr>
        <w:t xml:space="preserve"> Sağlık Verileri Hakkında Yönetmeliğin 4. Maddesinin </w:t>
      </w:r>
      <w:r w:rsidR="00375BFF" w:rsidRPr="00622F32">
        <w:rPr>
          <w:bCs/>
          <w:color w:val="000000"/>
          <w:sz w:val="24"/>
          <w:szCs w:val="24"/>
        </w:rPr>
        <w:t>(</w:t>
      </w:r>
      <w:r w:rsidR="00A34204" w:rsidRPr="00622F32">
        <w:rPr>
          <w:bCs/>
          <w:color w:val="000000"/>
          <w:sz w:val="24"/>
          <w:szCs w:val="24"/>
        </w:rPr>
        <w:t>c</w:t>
      </w:r>
      <w:r w:rsidR="00375BFF" w:rsidRPr="00622F32">
        <w:rPr>
          <w:bCs/>
          <w:color w:val="000000"/>
          <w:sz w:val="24"/>
          <w:szCs w:val="24"/>
        </w:rPr>
        <w:t xml:space="preserve">) </w:t>
      </w:r>
      <w:r w:rsidR="00A34204" w:rsidRPr="00622F32">
        <w:rPr>
          <w:bCs/>
          <w:color w:val="000000"/>
          <w:sz w:val="24"/>
          <w:szCs w:val="24"/>
        </w:rPr>
        <w:t>bendi</w:t>
      </w:r>
      <w:r w:rsidRPr="00622F32">
        <w:rPr>
          <w:bCs/>
          <w:color w:val="000000"/>
          <w:sz w:val="24"/>
          <w:szCs w:val="24"/>
        </w:rPr>
        <w:t>nde</w:t>
      </w:r>
      <w:r w:rsidR="00375BFF" w:rsidRPr="00622F32">
        <w:rPr>
          <w:bCs/>
          <w:color w:val="000000"/>
          <w:sz w:val="24"/>
          <w:szCs w:val="24"/>
        </w:rPr>
        <w:t xml:space="preserve"> </w:t>
      </w:r>
      <w:r>
        <w:rPr>
          <w:bCs/>
          <w:color w:val="000000"/>
          <w:sz w:val="24"/>
          <w:szCs w:val="24"/>
        </w:rPr>
        <w:t>“</w:t>
      </w:r>
      <w:r w:rsidRPr="00622F32">
        <w:rPr>
          <w:b/>
          <w:bCs/>
          <w:i/>
          <w:color w:val="000000"/>
          <w:sz w:val="24"/>
          <w:szCs w:val="24"/>
        </w:rPr>
        <w:t>A</w:t>
      </w:r>
      <w:r w:rsidRPr="00622F32">
        <w:rPr>
          <w:b/>
          <w:i/>
          <w:color w:val="000000"/>
          <w:sz w:val="24"/>
          <w:szCs w:val="24"/>
        </w:rPr>
        <w:t>nonim hale getirme</w:t>
      </w:r>
      <w:r w:rsidRPr="00622F32">
        <w:rPr>
          <w:i/>
          <w:color w:val="000000"/>
          <w:sz w:val="24"/>
          <w:szCs w:val="24"/>
        </w:rPr>
        <w:t>: Kişisel verilerin, başka verilerle eşleştirilerek dahi hiçbir surette kimliği belirli veya belirlenebilir bir gerçek kişiyle ilişkilendirilemeyecek hâle getirilmesini</w:t>
      </w:r>
      <w:r>
        <w:rPr>
          <w:i/>
          <w:color w:val="000000"/>
          <w:sz w:val="24"/>
          <w:szCs w:val="24"/>
        </w:rPr>
        <w:t>;”</w:t>
      </w:r>
      <w:r w:rsidRPr="00622F32">
        <w:rPr>
          <w:i/>
          <w:color w:val="000000"/>
          <w:sz w:val="24"/>
          <w:szCs w:val="24"/>
        </w:rPr>
        <w:t xml:space="preserve"> </w:t>
      </w:r>
      <w:r w:rsidRPr="00622F32">
        <w:rPr>
          <w:bCs/>
          <w:color w:val="000000"/>
          <w:sz w:val="24"/>
          <w:szCs w:val="24"/>
        </w:rPr>
        <w:t>şeklinde tanımlanmış</w:t>
      </w:r>
      <w:r>
        <w:rPr>
          <w:bCs/>
          <w:color w:val="000000"/>
          <w:sz w:val="24"/>
          <w:szCs w:val="24"/>
        </w:rPr>
        <w:t xml:space="preserve">tır. </w:t>
      </w:r>
    </w:p>
    <w:p w:rsidR="00622F32" w:rsidRPr="00622F32" w:rsidRDefault="00622F32" w:rsidP="00375BFF">
      <w:pPr>
        <w:ind w:firstLine="708"/>
        <w:jc w:val="both"/>
        <w:rPr>
          <w:bCs/>
          <w:color w:val="000000"/>
          <w:sz w:val="24"/>
          <w:szCs w:val="24"/>
        </w:rPr>
      </w:pPr>
      <w:r>
        <w:rPr>
          <w:bCs/>
          <w:color w:val="000000"/>
          <w:sz w:val="24"/>
          <w:szCs w:val="24"/>
        </w:rPr>
        <w:t>A</w:t>
      </w:r>
      <w:r w:rsidR="00375BFF" w:rsidRPr="00622F32">
        <w:rPr>
          <w:bCs/>
          <w:color w:val="000000"/>
          <w:sz w:val="24"/>
          <w:szCs w:val="24"/>
        </w:rPr>
        <w:t xml:space="preserve">ynı </w:t>
      </w:r>
      <w:r w:rsidRPr="00622F32">
        <w:rPr>
          <w:bCs/>
          <w:color w:val="000000"/>
          <w:sz w:val="24"/>
          <w:szCs w:val="24"/>
        </w:rPr>
        <w:t xml:space="preserve">Yönetmeliğin </w:t>
      </w:r>
      <w:r w:rsidR="00375BFF" w:rsidRPr="00622F32">
        <w:rPr>
          <w:bCs/>
          <w:color w:val="000000"/>
          <w:sz w:val="24"/>
          <w:szCs w:val="24"/>
        </w:rPr>
        <w:t>16. Maddesi</w:t>
      </w:r>
      <w:r>
        <w:rPr>
          <w:bCs/>
          <w:color w:val="000000"/>
          <w:sz w:val="24"/>
          <w:szCs w:val="24"/>
        </w:rPr>
        <w:t>nde;</w:t>
      </w:r>
      <w:r w:rsidR="00375BFF" w:rsidRPr="00622F32">
        <w:rPr>
          <w:bCs/>
          <w:color w:val="000000"/>
          <w:sz w:val="24"/>
          <w:szCs w:val="24"/>
        </w:rPr>
        <w:t xml:space="preserve"> </w:t>
      </w:r>
    </w:p>
    <w:p w:rsidR="00622F32" w:rsidRPr="00622F32" w:rsidRDefault="00622F32" w:rsidP="00622F32">
      <w:pPr>
        <w:pStyle w:val="metin"/>
        <w:spacing w:before="0" w:beforeAutospacing="0" w:after="0" w:afterAutospacing="0" w:line="240" w:lineRule="atLeast"/>
        <w:ind w:firstLine="566"/>
        <w:jc w:val="both"/>
        <w:rPr>
          <w:i/>
          <w:color w:val="000000"/>
        </w:rPr>
      </w:pPr>
      <w:r w:rsidRPr="00622F32">
        <w:rPr>
          <w:i/>
          <w:color w:val="000000"/>
        </w:rPr>
        <w:t>“(1) Kanunun 28 inci maddesinin birinci fıkrasının (b) bendi kapsamında veri sorumlusu tarafından anonim hâle getirilen kişisel sağlık verileri ile bilimsel çalışma yapılabilir.</w:t>
      </w:r>
    </w:p>
    <w:p w:rsidR="00622F32" w:rsidRDefault="00622F32" w:rsidP="00622F32">
      <w:pPr>
        <w:pStyle w:val="metin"/>
        <w:spacing w:before="0" w:beforeAutospacing="0" w:after="0" w:afterAutospacing="0" w:line="240" w:lineRule="atLeast"/>
        <w:ind w:firstLine="566"/>
        <w:jc w:val="both"/>
        <w:rPr>
          <w:bCs/>
          <w:color w:val="000000"/>
        </w:rPr>
      </w:pPr>
      <w:r w:rsidRPr="00622F32">
        <w:rPr>
          <w:i/>
          <w:color w:val="000000"/>
        </w:rPr>
        <w:t>(2) Kanunun 28 inci maddesinin birinci fıkrasının (c) bendi kapsamında kişisel sağlık verileri, ilgili kişilerin özel hayatın gizliliğini veya kişilik haklarını ihlâl etmemek ya da suç teşkil etmemek kaydıyla alınacak teknik ve idari tedbirler çerçevesinde, bilimsel amaçlarla işlenebilir.</w:t>
      </w:r>
      <w:r w:rsidRPr="00622F32">
        <w:rPr>
          <w:color w:val="000000"/>
        </w:rPr>
        <w:t xml:space="preserve">” </w:t>
      </w:r>
      <w:r w:rsidRPr="00622F32">
        <w:rPr>
          <w:bCs/>
          <w:color w:val="000000"/>
        </w:rPr>
        <w:t>hükmü gereğince;</w:t>
      </w:r>
    </w:p>
    <w:p w:rsidR="00A34204" w:rsidRPr="00622F32" w:rsidRDefault="00622F32" w:rsidP="00622F32">
      <w:pPr>
        <w:pStyle w:val="metin"/>
        <w:spacing w:before="0" w:beforeAutospacing="0" w:after="0" w:afterAutospacing="0" w:line="240" w:lineRule="atLeast"/>
        <w:ind w:firstLine="566"/>
        <w:jc w:val="both"/>
      </w:pPr>
      <w:r w:rsidRPr="00622F32">
        <w:rPr>
          <w:bCs/>
          <w:color w:val="000000"/>
        </w:rPr>
        <w:t xml:space="preserve"> Araştırmamda </w:t>
      </w:r>
      <w:r w:rsidR="00DE38FB">
        <w:rPr>
          <w:bCs/>
          <w:color w:val="000000"/>
        </w:rPr>
        <w:t xml:space="preserve">kullanılacak </w:t>
      </w:r>
      <w:r w:rsidR="00375BFF" w:rsidRPr="00622F32">
        <w:rPr>
          <w:color w:val="000000"/>
        </w:rPr>
        <w:t xml:space="preserve">kişisel sağlık verileri, </w:t>
      </w:r>
      <w:r w:rsidR="001A79B4">
        <w:rPr>
          <w:color w:val="000000"/>
        </w:rPr>
        <w:t xml:space="preserve">kişilerin </w:t>
      </w:r>
      <w:r w:rsidR="00DE38FB">
        <w:rPr>
          <w:color w:val="000000"/>
        </w:rPr>
        <w:t>açık rızası</w:t>
      </w:r>
      <w:r w:rsidR="001A79B4">
        <w:rPr>
          <w:color w:val="000000"/>
        </w:rPr>
        <w:t xml:space="preserve"> alınarak, rızasının alınamadığı hallerde ise;</w:t>
      </w:r>
      <w:r w:rsidR="00DE38FB">
        <w:rPr>
          <w:color w:val="000000"/>
        </w:rPr>
        <w:t xml:space="preserve"> anonimleştirilerek, özel hayatının</w:t>
      </w:r>
      <w:r w:rsidR="00375BFF" w:rsidRPr="00622F32">
        <w:rPr>
          <w:color w:val="000000"/>
        </w:rPr>
        <w:t xml:space="preserve"> gizliliğini veya kişilik haklarını ihlâl etmemek ya da suç teşkil etmemek kaydıyla alınacak teknik ve idari tedbirler çerçevesinde, bilimsel amaçlarla kullanmayı </w:t>
      </w:r>
      <w:r w:rsidR="00A34204" w:rsidRPr="00622F32">
        <w:t>taahhüt ederim.</w:t>
      </w:r>
    </w:p>
    <w:p w:rsidR="00A34204" w:rsidRPr="00A34204" w:rsidRDefault="00A34204" w:rsidP="00A34204">
      <w:pPr>
        <w:pStyle w:val="GvdeMetni"/>
        <w:jc w:val="both"/>
        <w:rPr>
          <w:rFonts w:ascii="Times New Roman" w:hAnsi="Times New Roman" w:cs="Times New Roman"/>
          <w:sz w:val="24"/>
          <w:szCs w:val="24"/>
        </w:rPr>
      </w:pPr>
    </w:p>
    <w:p w:rsidR="00A34204" w:rsidRPr="00A34204" w:rsidRDefault="00A34204" w:rsidP="00A34204">
      <w:pPr>
        <w:pStyle w:val="GvdeMetni"/>
        <w:jc w:val="both"/>
        <w:rPr>
          <w:rFonts w:ascii="Times New Roman" w:hAnsi="Times New Roman" w:cs="Times New Roman"/>
          <w:sz w:val="24"/>
          <w:szCs w:val="24"/>
        </w:rPr>
      </w:pPr>
    </w:p>
    <w:p w:rsidR="00A34204" w:rsidRPr="00A34204" w:rsidRDefault="00A34204" w:rsidP="00A34204">
      <w:pPr>
        <w:pStyle w:val="GvdeMetni"/>
        <w:jc w:val="both"/>
        <w:rPr>
          <w:rFonts w:ascii="Times New Roman" w:hAnsi="Times New Roman" w:cs="Times New Roman"/>
          <w:sz w:val="24"/>
          <w:szCs w:val="24"/>
        </w:rPr>
      </w:pPr>
    </w:p>
    <w:p w:rsidR="00A34204" w:rsidRPr="00A34204" w:rsidRDefault="00A34204" w:rsidP="00A34204">
      <w:pPr>
        <w:pStyle w:val="GvdeMetni"/>
        <w:jc w:val="both"/>
        <w:rPr>
          <w:rFonts w:ascii="Times New Roman" w:hAnsi="Times New Roman" w:cs="Times New Roman"/>
          <w:sz w:val="24"/>
          <w:szCs w:val="24"/>
        </w:rPr>
      </w:pPr>
    </w:p>
    <w:p w:rsidR="00A34204" w:rsidRPr="00A34204" w:rsidRDefault="00A34204" w:rsidP="00A34204">
      <w:pPr>
        <w:pStyle w:val="GvdeMetni"/>
        <w:jc w:val="both"/>
        <w:rPr>
          <w:rFonts w:ascii="Times New Roman" w:hAnsi="Times New Roman" w:cs="Times New Roman"/>
          <w:sz w:val="24"/>
          <w:szCs w:val="24"/>
        </w:rPr>
      </w:pPr>
    </w:p>
    <w:p w:rsidR="00A34204" w:rsidRPr="00A34204" w:rsidRDefault="00A34204" w:rsidP="00A34204">
      <w:pPr>
        <w:pStyle w:val="GvdeMetni"/>
        <w:spacing w:line="480" w:lineRule="auto"/>
        <w:jc w:val="both"/>
        <w:rPr>
          <w:rFonts w:ascii="Times New Roman" w:hAnsi="Times New Roman" w:cs="Times New Roman"/>
        </w:rPr>
      </w:pPr>
      <w:r w:rsidRPr="00A34204">
        <w:rPr>
          <w:rFonts w:ascii="Times New Roman" w:hAnsi="Times New Roman" w:cs="Times New Roman"/>
          <w:sz w:val="24"/>
          <w:szCs w:val="24"/>
        </w:rPr>
        <w:t>Sorumlu Araştırmacı:</w:t>
      </w:r>
    </w:p>
    <w:p w:rsidR="00A34204" w:rsidRPr="00A34204" w:rsidRDefault="00A34204" w:rsidP="00A34204">
      <w:pPr>
        <w:pStyle w:val="GvdeMetni"/>
        <w:spacing w:line="480" w:lineRule="auto"/>
        <w:jc w:val="both"/>
        <w:rPr>
          <w:rFonts w:ascii="Times New Roman" w:hAnsi="Times New Roman" w:cs="Times New Roman"/>
        </w:rPr>
      </w:pPr>
      <w:r w:rsidRPr="00A34204">
        <w:rPr>
          <w:rFonts w:ascii="Times New Roman" w:hAnsi="Times New Roman" w:cs="Times New Roman"/>
          <w:sz w:val="24"/>
          <w:szCs w:val="24"/>
        </w:rPr>
        <w:t xml:space="preserve">Adı, Soyadı </w:t>
      </w:r>
      <w:r w:rsidRPr="00A34204">
        <w:rPr>
          <w:rFonts w:ascii="Times New Roman" w:hAnsi="Times New Roman" w:cs="Times New Roman"/>
          <w:sz w:val="24"/>
          <w:szCs w:val="24"/>
        </w:rPr>
        <w:tab/>
      </w:r>
      <w:r w:rsidRPr="00A34204">
        <w:rPr>
          <w:rFonts w:ascii="Times New Roman" w:hAnsi="Times New Roman" w:cs="Times New Roman"/>
          <w:sz w:val="24"/>
          <w:szCs w:val="24"/>
        </w:rPr>
        <w:tab/>
      </w:r>
      <w:r w:rsidRPr="00A34204">
        <w:rPr>
          <w:rFonts w:ascii="Times New Roman" w:hAnsi="Times New Roman" w:cs="Times New Roman"/>
          <w:sz w:val="24"/>
          <w:szCs w:val="24"/>
        </w:rPr>
        <w:tab/>
        <w:t>İmza:</w:t>
      </w:r>
    </w:p>
    <w:p w:rsidR="00A34204" w:rsidRPr="00A34204" w:rsidRDefault="00A34204" w:rsidP="00A34204">
      <w:pPr>
        <w:pStyle w:val="GvdeMetni"/>
        <w:spacing w:line="480" w:lineRule="auto"/>
        <w:jc w:val="both"/>
        <w:rPr>
          <w:rFonts w:ascii="Times New Roman" w:hAnsi="Times New Roman" w:cs="Times New Roman"/>
        </w:rPr>
      </w:pPr>
      <w:r w:rsidRPr="00A34204">
        <w:rPr>
          <w:rFonts w:ascii="Times New Roman" w:hAnsi="Times New Roman" w:cs="Times New Roman"/>
          <w:sz w:val="24"/>
          <w:szCs w:val="24"/>
        </w:rPr>
        <w:t xml:space="preserve">*Yardımcı Araştırmacının:         </w:t>
      </w:r>
    </w:p>
    <w:p w:rsidR="00A34204" w:rsidRPr="00A34204" w:rsidRDefault="00A34204" w:rsidP="00A34204">
      <w:pPr>
        <w:pStyle w:val="GvdeMetni"/>
        <w:spacing w:line="480" w:lineRule="auto"/>
        <w:jc w:val="both"/>
        <w:rPr>
          <w:rFonts w:ascii="Times New Roman" w:hAnsi="Times New Roman" w:cs="Times New Roman"/>
        </w:rPr>
      </w:pPr>
      <w:r w:rsidRPr="00A34204">
        <w:rPr>
          <w:rFonts w:ascii="Times New Roman" w:hAnsi="Times New Roman" w:cs="Times New Roman"/>
          <w:sz w:val="24"/>
          <w:szCs w:val="24"/>
        </w:rPr>
        <w:t xml:space="preserve">Adı, Soyadı </w:t>
      </w:r>
      <w:r w:rsidRPr="00A34204">
        <w:rPr>
          <w:rFonts w:ascii="Times New Roman" w:hAnsi="Times New Roman" w:cs="Times New Roman"/>
          <w:sz w:val="24"/>
          <w:szCs w:val="24"/>
        </w:rPr>
        <w:tab/>
      </w:r>
      <w:r w:rsidRPr="00A34204">
        <w:rPr>
          <w:rFonts w:ascii="Times New Roman" w:hAnsi="Times New Roman" w:cs="Times New Roman"/>
          <w:sz w:val="24"/>
          <w:szCs w:val="24"/>
        </w:rPr>
        <w:tab/>
      </w:r>
      <w:r w:rsidRPr="00A34204">
        <w:rPr>
          <w:rFonts w:ascii="Times New Roman" w:hAnsi="Times New Roman" w:cs="Times New Roman"/>
          <w:sz w:val="24"/>
          <w:szCs w:val="24"/>
        </w:rPr>
        <w:tab/>
        <w:t>İmza:</w:t>
      </w:r>
    </w:p>
    <w:p w:rsidR="00A34204" w:rsidRPr="00A34204" w:rsidRDefault="00A34204" w:rsidP="00A34204">
      <w:pPr>
        <w:rPr>
          <w:sz w:val="24"/>
          <w:szCs w:val="24"/>
        </w:rPr>
      </w:pPr>
    </w:p>
    <w:p w:rsidR="00221BA9" w:rsidRPr="00A34204" w:rsidRDefault="00221BA9"/>
    <w:sectPr w:rsidR="00221BA9" w:rsidRPr="00A34204" w:rsidSect="00221BA9">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0F16" w:rsidRDefault="00FC0F16" w:rsidP="00A34204">
      <w:r>
        <w:separator/>
      </w:r>
    </w:p>
  </w:endnote>
  <w:endnote w:type="continuationSeparator" w:id="0">
    <w:p w:rsidR="00FC0F16" w:rsidRDefault="00FC0F16" w:rsidP="00A3420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BFF" w:rsidRPr="00895ED4" w:rsidRDefault="00375BFF" w:rsidP="00375BFF">
    <w:pPr>
      <w:pStyle w:val="Altbilgi"/>
      <w:rPr>
        <w:sz w:val="16"/>
        <w:szCs w:val="16"/>
      </w:rPr>
    </w:pPr>
    <w:r w:rsidRPr="00895ED4">
      <w:rPr>
        <w:sz w:val="16"/>
        <w:szCs w:val="16"/>
      </w:rPr>
      <w:t>*Yardımcı Araştırmacı sayısı bir kişiden fazla ise satır eklenerek tamamı belirtilmelidir.</w:t>
    </w:r>
  </w:p>
  <w:p w:rsidR="00375BFF" w:rsidRDefault="00375BF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0F16" w:rsidRDefault="00FC0F16" w:rsidP="00A34204">
      <w:r>
        <w:separator/>
      </w:r>
    </w:p>
  </w:footnote>
  <w:footnote w:type="continuationSeparator" w:id="0">
    <w:p w:rsidR="00FC0F16" w:rsidRDefault="00FC0F16" w:rsidP="00A342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5" w:type="dxa"/>
      <w:jc w:val="center"/>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6366"/>
      <w:gridCol w:w="1559"/>
    </w:tblGrid>
    <w:tr w:rsidR="00A34204" w:rsidRPr="00E86BCD" w:rsidTr="00C564D6">
      <w:trPr>
        <w:trHeight w:val="553"/>
        <w:jc w:val="center"/>
      </w:trPr>
      <w:tc>
        <w:tcPr>
          <w:tcW w:w="1560" w:type="dxa"/>
          <w:vMerge w:val="restart"/>
        </w:tcPr>
        <w:p w:rsidR="00A34204" w:rsidRPr="00E86BCD" w:rsidRDefault="00A34204" w:rsidP="00C564D6">
          <w:pPr>
            <w:rPr>
              <w:rFonts w:ascii="Calibri" w:hAnsi="Calibri"/>
            </w:rPr>
          </w:pPr>
          <w:r>
            <w:rPr>
              <w:rFonts w:ascii="Calibri" w:hAnsi="Calibri"/>
              <w:noProof/>
              <w:lang w:eastAsia="tr-TR"/>
            </w:rPr>
            <w:drawing>
              <wp:anchor distT="0" distB="0" distL="114300" distR="114300" simplePos="0" relativeHeight="251660288" behindDoc="0" locked="0" layoutInCell="1" allowOverlap="1">
                <wp:simplePos x="0" y="0"/>
                <wp:positionH relativeFrom="column">
                  <wp:posOffset>64770</wp:posOffset>
                </wp:positionH>
                <wp:positionV relativeFrom="paragraph">
                  <wp:posOffset>33020</wp:posOffset>
                </wp:positionV>
                <wp:extent cx="746760" cy="723265"/>
                <wp:effectExtent l="19050" t="0" r="0" b="0"/>
                <wp:wrapNone/>
                <wp:docPr id="2" name="2 Resim" descr="SAĞLIK BAKANLIĞI ARMA LOGO TÜR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SAĞLIK BAKANLIĞI ARMA LOGO TÜRKÇE.jpg"/>
                        <pic:cNvPicPr>
                          <a:picLocks noChangeAspect="1" noChangeArrowheads="1"/>
                        </pic:cNvPicPr>
                      </pic:nvPicPr>
                      <pic:blipFill>
                        <a:blip r:embed="rId1"/>
                        <a:srcRect/>
                        <a:stretch>
                          <a:fillRect/>
                        </a:stretch>
                      </pic:blipFill>
                      <pic:spPr bwMode="auto">
                        <a:xfrm>
                          <a:off x="0" y="0"/>
                          <a:ext cx="746760" cy="723265"/>
                        </a:xfrm>
                        <a:prstGeom prst="rect">
                          <a:avLst/>
                        </a:prstGeom>
                        <a:noFill/>
                        <a:ln w="9525">
                          <a:noFill/>
                          <a:miter lim="800000"/>
                          <a:headEnd/>
                          <a:tailEnd/>
                        </a:ln>
                      </pic:spPr>
                    </pic:pic>
                  </a:graphicData>
                </a:graphic>
              </wp:anchor>
            </w:drawing>
          </w:r>
        </w:p>
      </w:tc>
      <w:tc>
        <w:tcPr>
          <w:tcW w:w="6366" w:type="dxa"/>
          <w:vAlign w:val="center"/>
        </w:tcPr>
        <w:p w:rsidR="00A34204" w:rsidRPr="00E86BCD" w:rsidRDefault="00A34204" w:rsidP="00C564D6">
          <w:pPr>
            <w:jc w:val="center"/>
            <w:rPr>
              <w:b/>
              <w:sz w:val="28"/>
              <w:szCs w:val="28"/>
            </w:rPr>
          </w:pPr>
        </w:p>
      </w:tc>
      <w:tc>
        <w:tcPr>
          <w:tcW w:w="1559" w:type="dxa"/>
          <w:vMerge w:val="restart"/>
        </w:tcPr>
        <w:p w:rsidR="00A34204" w:rsidRPr="00E86BCD" w:rsidRDefault="00A34204" w:rsidP="00C564D6">
          <w:pPr>
            <w:rPr>
              <w:rFonts w:ascii="Calibri" w:hAnsi="Calibri"/>
            </w:rPr>
          </w:pPr>
          <w:r>
            <w:rPr>
              <w:rFonts w:ascii="Calibri" w:hAnsi="Calibri"/>
              <w:noProof/>
              <w:lang w:eastAsia="tr-TR"/>
            </w:rPr>
            <w:drawing>
              <wp:inline distT="0" distB="0" distL="0" distR="0">
                <wp:extent cx="800100" cy="800100"/>
                <wp:effectExtent l="19050" t="0" r="0" b="0"/>
                <wp:docPr id="1" name="Resim 1" descr="C:\Users\Administrator\Desktop\ortak\519085,misyonlogo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dministrator\Desktop\ortak\519085,misyonlogo1jpg.png"/>
                        <pic:cNvPicPr>
                          <a:picLocks noChangeAspect="1" noChangeArrowheads="1"/>
                        </pic:cNvPicPr>
                      </pic:nvPicPr>
                      <pic:blipFill>
                        <a:blip r:embed="rId2"/>
                        <a:srcRect/>
                        <a:stretch>
                          <a:fillRect/>
                        </a:stretch>
                      </pic:blipFill>
                      <pic:spPr bwMode="auto">
                        <a:xfrm>
                          <a:off x="0" y="0"/>
                          <a:ext cx="800100" cy="800100"/>
                        </a:xfrm>
                        <a:prstGeom prst="rect">
                          <a:avLst/>
                        </a:prstGeom>
                        <a:noFill/>
                        <a:ln w="9525">
                          <a:noFill/>
                          <a:miter lim="800000"/>
                          <a:headEnd/>
                          <a:tailEnd/>
                        </a:ln>
                      </pic:spPr>
                    </pic:pic>
                  </a:graphicData>
                </a:graphic>
              </wp:inline>
            </w:drawing>
          </w:r>
        </w:p>
      </w:tc>
    </w:tr>
    <w:tr w:rsidR="00A34204" w:rsidRPr="00E86BCD" w:rsidTr="00C564D6">
      <w:trPr>
        <w:trHeight w:val="703"/>
        <w:jc w:val="center"/>
      </w:trPr>
      <w:tc>
        <w:tcPr>
          <w:tcW w:w="1560" w:type="dxa"/>
          <w:vMerge/>
        </w:tcPr>
        <w:p w:rsidR="00A34204" w:rsidRPr="00E86BCD" w:rsidRDefault="00A34204" w:rsidP="00C564D6">
          <w:pPr>
            <w:rPr>
              <w:rFonts w:ascii="Calibri" w:hAnsi="Calibri"/>
            </w:rPr>
          </w:pPr>
        </w:p>
      </w:tc>
      <w:tc>
        <w:tcPr>
          <w:tcW w:w="6366" w:type="dxa"/>
          <w:vAlign w:val="center"/>
        </w:tcPr>
        <w:p w:rsidR="00A34204" w:rsidRPr="00A34204" w:rsidRDefault="00A34204" w:rsidP="00A34204">
          <w:pPr>
            <w:pStyle w:val="AralkYok"/>
            <w:jc w:val="center"/>
            <w:rPr>
              <w:rFonts w:ascii="Times New Roman" w:hAnsi="Times New Roman" w:cs="Times New Roman"/>
              <w:b/>
              <w:sz w:val="24"/>
              <w:szCs w:val="24"/>
            </w:rPr>
          </w:pPr>
          <w:r w:rsidRPr="00A34204">
            <w:rPr>
              <w:rFonts w:ascii="Times New Roman" w:hAnsi="Times New Roman" w:cs="Times New Roman"/>
              <w:b/>
              <w:sz w:val="24"/>
              <w:szCs w:val="24"/>
            </w:rPr>
            <w:t>KİŞİSEL SAĞLIK VERİLERİN</w:t>
          </w:r>
        </w:p>
        <w:p w:rsidR="00A34204" w:rsidRPr="00A34204" w:rsidRDefault="00A34204" w:rsidP="00A34204">
          <w:pPr>
            <w:pStyle w:val="AralkYok"/>
            <w:jc w:val="center"/>
            <w:rPr>
              <w:rFonts w:ascii="Times New Roman" w:hAnsi="Times New Roman" w:cs="Times New Roman"/>
              <w:b/>
              <w:sz w:val="24"/>
              <w:szCs w:val="24"/>
            </w:rPr>
          </w:pPr>
          <w:r w:rsidRPr="00A34204">
            <w:rPr>
              <w:rFonts w:ascii="Times New Roman" w:hAnsi="Times New Roman" w:cs="Times New Roman"/>
              <w:b/>
              <w:sz w:val="24"/>
              <w:szCs w:val="24"/>
            </w:rPr>
            <w:t>KULLANIMI HAKKINDA</w:t>
          </w:r>
        </w:p>
        <w:p w:rsidR="00A34204" w:rsidRPr="00A34204" w:rsidRDefault="00A34204" w:rsidP="00A34204">
          <w:pPr>
            <w:pStyle w:val="AralkYok"/>
            <w:jc w:val="center"/>
          </w:pPr>
          <w:r w:rsidRPr="00A34204">
            <w:rPr>
              <w:rFonts w:ascii="Times New Roman" w:hAnsi="Times New Roman" w:cs="Times New Roman"/>
              <w:b/>
              <w:sz w:val="24"/>
              <w:szCs w:val="24"/>
            </w:rPr>
            <w:t>TAAHHÜTNAME</w:t>
          </w:r>
        </w:p>
      </w:tc>
      <w:tc>
        <w:tcPr>
          <w:tcW w:w="1559" w:type="dxa"/>
          <w:vMerge/>
        </w:tcPr>
        <w:p w:rsidR="00A34204" w:rsidRPr="00E86BCD" w:rsidRDefault="00A34204" w:rsidP="00C564D6">
          <w:pPr>
            <w:jc w:val="center"/>
            <w:rPr>
              <w:rFonts w:ascii="Calibri" w:hAnsi="Calibri"/>
            </w:rPr>
          </w:pPr>
        </w:p>
      </w:tc>
    </w:tr>
  </w:tbl>
  <w:p w:rsidR="00A34204" w:rsidRDefault="00A34204">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A34204"/>
    <w:rsid w:val="001A79B4"/>
    <w:rsid w:val="001E4E82"/>
    <w:rsid w:val="00214EC2"/>
    <w:rsid w:val="00221BA9"/>
    <w:rsid w:val="00375BFF"/>
    <w:rsid w:val="00622F32"/>
    <w:rsid w:val="008C714C"/>
    <w:rsid w:val="00A34204"/>
    <w:rsid w:val="00DE38FB"/>
    <w:rsid w:val="00FC0F1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204"/>
    <w:pPr>
      <w:suppressAutoHyphens/>
      <w:spacing w:after="0" w:line="240" w:lineRule="auto"/>
    </w:pPr>
    <w:rPr>
      <w:rFonts w:ascii="Times New Roman" w:eastAsia="Times New Roman" w:hAnsi="Times New Roman" w:cs="Times New Roman"/>
      <w:sz w:val="20"/>
      <w:szCs w:val="20"/>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A34204"/>
    <w:pPr>
      <w:tabs>
        <w:tab w:val="center" w:pos="4536"/>
        <w:tab w:val="right" w:pos="9072"/>
      </w:tabs>
      <w:suppressAutoHyphens w:val="0"/>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semiHidden/>
    <w:rsid w:val="00A34204"/>
  </w:style>
  <w:style w:type="paragraph" w:styleId="Altbilgi">
    <w:name w:val="footer"/>
    <w:basedOn w:val="Normal"/>
    <w:link w:val="AltbilgiChar"/>
    <w:uiPriority w:val="99"/>
    <w:semiHidden/>
    <w:unhideWhenUsed/>
    <w:rsid w:val="00A34204"/>
    <w:pPr>
      <w:tabs>
        <w:tab w:val="center" w:pos="4536"/>
        <w:tab w:val="right" w:pos="9072"/>
      </w:tabs>
      <w:suppressAutoHyphens w:val="0"/>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semiHidden/>
    <w:rsid w:val="00A34204"/>
  </w:style>
  <w:style w:type="paragraph" w:customStyle="1" w:styleId="Balk">
    <w:name w:val="Başlık"/>
    <w:basedOn w:val="Normal"/>
    <w:next w:val="GvdeMetni"/>
    <w:rsid w:val="00A34204"/>
    <w:pPr>
      <w:jc w:val="center"/>
    </w:pPr>
    <w:rPr>
      <w:b/>
      <w:bCs/>
      <w:sz w:val="24"/>
      <w:szCs w:val="24"/>
    </w:rPr>
  </w:style>
  <w:style w:type="paragraph" w:styleId="GvdeMetni">
    <w:name w:val="Body Text"/>
    <w:basedOn w:val="Normal"/>
    <w:link w:val="GvdeMetniChar"/>
    <w:uiPriority w:val="99"/>
    <w:semiHidden/>
    <w:unhideWhenUsed/>
    <w:rsid w:val="00A34204"/>
    <w:pPr>
      <w:suppressAutoHyphens w:val="0"/>
      <w:spacing w:after="120" w:line="276" w:lineRule="auto"/>
    </w:pPr>
    <w:rPr>
      <w:rFonts w:asciiTheme="minorHAnsi" w:eastAsiaTheme="minorHAnsi" w:hAnsiTheme="minorHAnsi" w:cstheme="minorBidi"/>
      <w:sz w:val="22"/>
      <w:szCs w:val="22"/>
      <w:lang w:eastAsia="en-US"/>
    </w:rPr>
  </w:style>
  <w:style w:type="character" w:customStyle="1" w:styleId="GvdeMetniChar">
    <w:name w:val="Gövde Metni Char"/>
    <w:basedOn w:val="VarsaylanParagrafYazTipi"/>
    <w:link w:val="GvdeMetni"/>
    <w:uiPriority w:val="99"/>
    <w:semiHidden/>
    <w:rsid w:val="00A34204"/>
  </w:style>
  <w:style w:type="paragraph" w:styleId="BalonMetni">
    <w:name w:val="Balloon Text"/>
    <w:basedOn w:val="Normal"/>
    <w:link w:val="BalonMetniChar"/>
    <w:uiPriority w:val="99"/>
    <w:semiHidden/>
    <w:unhideWhenUsed/>
    <w:rsid w:val="00A34204"/>
    <w:pPr>
      <w:suppressAutoHyphens w:val="0"/>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semiHidden/>
    <w:rsid w:val="00A34204"/>
    <w:rPr>
      <w:rFonts w:ascii="Tahoma" w:hAnsi="Tahoma" w:cs="Tahoma"/>
      <w:sz w:val="16"/>
      <w:szCs w:val="16"/>
    </w:rPr>
  </w:style>
  <w:style w:type="paragraph" w:styleId="AralkYok">
    <w:name w:val="No Spacing"/>
    <w:uiPriority w:val="1"/>
    <w:qFormat/>
    <w:rsid w:val="00A34204"/>
    <w:pPr>
      <w:spacing w:after="0" w:line="240" w:lineRule="auto"/>
    </w:pPr>
  </w:style>
  <w:style w:type="paragraph" w:customStyle="1" w:styleId="metin">
    <w:name w:val="metin"/>
    <w:basedOn w:val="Normal"/>
    <w:rsid w:val="00622F32"/>
    <w:pPr>
      <w:suppressAutoHyphens w:val="0"/>
      <w:spacing w:before="100" w:beforeAutospacing="1" w:after="100" w:afterAutospacing="1"/>
    </w:pPr>
    <w:rPr>
      <w:sz w:val="24"/>
      <w:szCs w:val="24"/>
      <w:lang w:eastAsia="tr-TR"/>
    </w:rPr>
  </w:style>
</w:styles>
</file>

<file path=word/webSettings.xml><?xml version="1.0" encoding="utf-8"?>
<w:webSettings xmlns:r="http://schemas.openxmlformats.org/officeDocument/2006/relationships" xmlns:w="http://schemas.openxmlformats.org/wordprocessingml/2006/main">
  <w:divs>
    <w:div w:id="19250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196</Words>
  <Characters>1121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2021-10-19T11:30:00Z</dcterms:created>
  <dcterms:modified xsi:type="dcterms:W3CDTF">2021-10-27T11:32:00Z</dcterms:modified>
</cp:coreProperties>
</file>